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F19AF" w14:textId="77777777" w:rsidR="009B17A2" w:rsidRPr="009B17A2" w:rsidRDefault="009B17A2" w:rsidP="009B17A2">
      <w:r w:rsidRPr="009B17A2">
        <w:rPr>
          <w:u w:val="single"/>
        </w:rPr>
        <w:t>To nyní rozšiřuje svým doporučením Komise rozhodčích SŠS</w:t>
      </w:r>
      <w:r w:rsidRPr="009B17A2">
        <w:t xml:space="preserve"> (předseda p. Miloslav </w:t>
      </w:r>
      <w:proofErr w:type="spellStart"/>
      <w:r w:rsidRPr="009B17A2">
        <w:t>Partl</w:t>
      </w:r>
      <w:proofErr w:type="spellEnd"/>
      <w:r w:rsidRPr="009B17A2">
        <w:t>)</w:t>
      </w:r>
    </w:p>
    <w:p w14:paraId="29192F88" w14:textId="77777777" w:rsidR="009B17A2" w:rsidRPr="009B17A2" w:rsidRDefault="009B17A2" w:rsidP="009B17A2">
      <w:r w:rsidRPr="009B17A2">
        <w:t xml:space="preserve">Mobilní telefony a jiné elektronické přístroje.si každé družstvo uschová do svého </w:t>
      </w:r>
      <w:proofErr w:type="gramStart"/>
      <w:r w:rsidRPr="009B17A2">
        <w:t>zavazadla - pravidla</w:t>
      </w:r>
      <w:proofErr w:type="gramEnd"/>
      <w:r w:rsidRPr="009B17A2">
        <w:t xml:space="preserve"> FIDE 11.3.2.1 - což může být jakákoli schránka např. taška, batoh, krabice a v případě nouze i krabice od hodin (domácí jistě rádi zapůjčí hostům).</w:t>
      </w:r>
      <w:r w:rsidRPr="009B17A2">
        <w:br/>
      </w:r>
    </w:p>
    <w:p w14:paraId="46414FE5" w14:textId="77777777" w:rsidR="009B17A2" w:rsidRPr="009B17A2" w:rsidRDefault="009B17A2" w:rsidP="009B17A2">
      <w:r w:rsidRPr="009B17A2">
        <w:t>Za zavazadlo či zavazadla odpovídá kapitán družstva, v jeho nepřítomnosti delegovaný zástupce. Rozhodčí má zavazadla pod dohledem, že s nimi není manipulováno, odpovědnost za zavazadla je na kapitánech.</w:t>
      </w:r>
    </w:p>
    <w:p w14:paraId="52A2D5B6" w14:textId="77777777" w:rsidR="009B17A2" w:rsidRPr="009B17A2" w:rsidRDefault="009B17A2" w:rsidP="009B17A2"/>
    <w:p w14:paraId="4BED98EF" w14:textId="77777777" w:rsidR="009B17A2" w:rsidRPr="009B17A2" w:rsidRDefault="009B17A2" w:rsidP="009B17A2">
      <w:r w:rsidRPr="009B17A2">
        <w:t xml:space="preserve">Součástí úschovy budou všechny elektronické přístroje včetně takto vybavených hodinek, brýlí, prstenů či jiných předmětů. Připojuji odkaz na loni řešenou situaci ze zápasu </w:t>
      </w:r>
      <w:proofErr w:type="gramStart"/>
      <w:r w:rsidRPr="009B17A2">
        <w:t xml:space="preserve">Oáza - </w:t>
      </w:r>
      <w:proofErr w:type="spellStart"/>
      <w:r w:rsidRPr="009B17A2">
        <w:t>Bohemians</w:t>
      </w:r>
      <w:proofErr w:type="spellEnd"/>
      <w:proofErr w:type="gramEnd"/>
      <w:r w:rsidRPr="009B17A2">
        <w:t xml:space="preserve"> (</w:t>
      </w:r>
      <w:hyperlink r:id="rId4" w:tgtFrame="_blank" w:history="1">
        <w:r w:rsidRPr="009B17A2">
          <w:rPr>
            <w:rStyle w:val="Hypertextovodkaz"/>
          </w:rPr>
          <w:t>https://www.chess.cz/wp-content/uploads/2024/03/STK-usn2024_01.pdf</w:t>
        </w:r>
      </w:hyperlink>
      <w:r w:rsidRPr="009B17A2">
        <w:t xml:space="preserve"> )</w:t>
      </w:r>
    </w:p>
    <w:p w14:paraId="7510DF4A" w14:textId="77777777" w:rsidR="009B17A2" w:rsidRPr="009B17A2" w:rsidRDefault="009B17A2" w:rsidP="009B17A2"/>
    <w:p w14:paraId="23530B40" w14:textId="77777777" w:rsidR="009B17A2" w:rsidRPr="009B17A2" w:rsidRDefault="009B17A2" w:rsidP="009B17A2">
      <w:r w:rsidRPr="009B17A2">
        <w:t>V této souvislosti požaduji vydání mimořádného zpravodaje ve všech soutěžích, kde bude požádáno, aby rozhodčí před zahájením zápasu upozornil všechny hráče a především kapitány, že platí pravidla FIDE 11.3.2.1. a 12.8. Bohužel trest je dle 11.3.2.2.</w:t>
      </w:r>
    </w:p>
    <w:p w14:paraId="43E36958" w14:textId="77777777" w:rsidR="009B17A2" w:rsidRPr="009B17A2" w:rsidRDefault="009B17A2" w:rsidP="009B17A2">
      <w:r w:rsidRPr="009B17A2">
        <w:t>------------------------</w:t>
      </w:r>
    </w:p>
    <w:p w14:paraId="064D3FAC" w14:textId="77777777" w:rsidR="009B17A2" w:rsidRPr="009B17A2" w:rsidRDefault="009B17A2" w:rsidP="009B17A2">
      <w:r w:rsidRPr="009B17A2">
        <w:br/>
        <w:t>Jako vstřícný krok družstvům, které ještě nemají domácího rozhodčího, doporučuji účast na dvou listopadových školeních s tím, že je možnost po úspěšném absolvování školení požádat o změnu delegace rozhodčího SŠS pořádá regionální školení v Kolíně 16.11 a Praha 23.11 na Oáze.</w:t>
      </w:r>
    </w:p>
    <w:p w14:paraId="6006C469" w14:textId="77777777" w:rsidR="00911C0D" w:rsidRDefault="00911C0D"/>
    <w:sectPr w:rsidR="0091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50"/>
    <w:rsid w:val="000147D7"/>
    <w:rsid w:val="0016521E"/>
    <w:rsid w:val="00701810"/>
    <w:rsid w:val="00775DA2"/>
    <w:rsid w:val="008F59A6"/>
    <w:rsid w:val="00911C0D"/>
    <w:rsid w:val="0094212F"/>
    <w:rsid w:val="009A0A4A"/>
    <w:rsid w:val="009B17A2"/>
    <w:rsid w:val="00A763DC"/>
    <w:rsid w:val="00A85450"/>
    <w:rsid w:val="00C10361"/>
    <w:rsid w:val="00CA7466"/>
    <w:rsid w:val="00D31E25"/>
    <w:rsid w:val="00DB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AC8BF-73A3-466F-B11D-3971A96C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7D7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A85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qFormat/>
    <w:rsid w:val="00DB5916"/>
    <w:pPr>
      <w:spacing w:before="100" w:beforeAutospacing="1" w:after="100" w:afterAutospacing="1"/>
      <w:outlineLvl w:val="1"/>
    </w:pPr>
    <w:rPr>
      <w:rFonts w:eastAsia="Times New Roman"/>
      <w:b/>
      <w:bCs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54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54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54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54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54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54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54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">
    <w:name w:val="highlight"/>
    <w:basedOn w:val="Standardnpsmoodstavce"/>
    <w:rsid w:val="00DB5916"/>
  </w:style>
  <w:style w:type="paragraph" w:customStyle="1" w:styleId="vodzvr">
    <w:name w:val="úvod+závěr"/>
    <w:basedOn w:val="Normln"/>
    <w:link w:val="vodzvrChar"/>
    <w:qFormat/>
    <w:rsid w:val="00DB5916"/>
    <w:rPr>
      <w:bCs/>
    </w:rPr>
  </w:style>
  <w:style w:type="character" w:customStyle="1" w:styleId="vodzvrChar">
    <w:name w:val="úvod+závěr Char"/>
    <w:basedOn w:val="Standardnpsmoodstavce"/>
    <w:link w:val="vodzvr"/>
    <w:rsid w:val="00DB5916"/>
    <w:rPr>
      <w:rFonts w:ascii="Times New Roman" w:eastAsia="Calibri" w:hAnsi="Times New Roman" w:cs="Times New Roman"/>
      <w:bCs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DB5916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591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59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5916"/>
    <w:rPr>
      <w:rFonts w:ascii="Times New Roman" w:eastAsia="Calibri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B5916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B59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B5916"/>
    <w:rPr>
      <w:rFonts w:ascii="Times New Roman" w:eastAsia="Calibri" w:hAnsi="Times New Roman" w:cs="Times New Roman"/>
      <w:sz w:val="24"/>
    </w:rPr>
  </w:style>
  <w:style w:type="character" w:styleId="Znakapoznpodarou">
    <w:name w:val="footnote reference"/>
    <w:uiPriority w:val="99"/>
    <w:semiHidden/>
    <w:unhideWhenUsed/>
    <w:rsid w:val="00DB591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B5916"/>
    <w:rPr>
      <w:sz w:val="16"/>
      <w:szCs w:val="16"/>
    </w:rPr>
  </w:style>
  <w:style w:type="character" w:styleId="Hypertextovodkaz">
    <w:name w:val="Hyperlink"/>
    <w:uiPriority w:val="99"/>
    <w:unhideWhenUsed/>
    <w:rsid w:val="00DB591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B591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59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5916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9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916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8F59A6"/>
    <w:rPr>
      <w:rFonts w:eastAsia="Calibri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591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B591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85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545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545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545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54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54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54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5450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54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5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54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54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54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5450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A8545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5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545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5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5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ess.cz/wp-content/uploads/2024/03/STK-usn2024_01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Jan</dc:creator>
  <cp:keywords/>
  <dc:description/>
  <cp:lastModifiedBy>Fiala Jan</cp:lastModifiedBy>
  <cp:revision>2</cp:revision>
  <dcterms:created xsi:type="dcterms:W3CDTF">2025-02-13T13:53:00Z</dcterms:created>
  <dcterms:modified xsi:type="dcterms:W3CDTF">2025-02-13T13:53:00Z</dcterms:modified>
</cp:coreProperties>
</file>